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D" w:rsidRDefault="0011540D" w:rsidP="001706B2">
      <w:pPr>
        <w:pStyle w:val="Title"/>
        <w:spacing w:line="312" w:lineRule="auto"/>
        <w:rPr>
          <w:sz w:val="36"/>
          <w:szCs w:val="36"/>
          <w:rtl/>
        </w:rPr>
      </w:pPr>
      <w:r w:rsidRPr="0011540D">
        <w:rPr>
          <w:rFonts w:hint="cs"/>
          <w:sz w:val="36"/>
          <w:szCs w:val="36"/>
          <w:highlight w:val="red"/>
          <w:rtl/>
        </w:rPr>
        <w:t>تکمیل هر دو فرم نامه به سردبیر و تعارض منافع الزامی است</w:t>
      </w:r>
      <w:r w:rsidR="00B82919">
        <w:rPr>
          <w:rFonts w:hint="cs"/>
          <w:sz w:val="36"/>
          <w:szCs w:val="36"/>
          <w:rtl/>
        </w:rPr>
        <w:t>.</w:t>
      </w:r>
    </w:p>
    <w:p w:rsidR="0094420E" w:rsidRDefault="00E27BDB" w:rsidP="001706B2">
      <w:pPr>
        <w:pStyle w:val="Title"/>
        <w:spacing w:line="312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دوفصلنامة </w:t>
      </w:r>
      <w:r w:rsidR="0035367E">
        <w:rPr>
          <w:rFonts w:hint="cs"/>
          <w:sz w:val="36"/>
          <w:szCs w:val="36"/>
          <w:rtl/>
        </w:rPr>
        <w:t>روش‌شناسی تفسير قرآن</w:t>
      </w:r>
      <w:r>
        <w:rPr>
          <w:rFonts w:hint="cs"/>
          <w:sz w:val="36"/>
          <w:szCs w:val="36"/>
          <w:rtl/>
        </w:rPr>
        <w:t xml:space="preserve"> دانشگاه خوارزمی</w:t>
      </w:r>
    </w:p>
    <w:p w:rsidR="0003716B" w:rsidRDefault="0094420E" w:rsidP="001706B2">
      <w:pPr>
        <w:pStyle w:val="Title"/>
        <w:spacing w:line="312" w:lineRule="auto"/>
        <w:rPr>
          <w:sz w:val="32"/>
          <w:szCs w:val="32"/>
          <w:rtl/>
        </w:rPr>
      </w:pPr>
      <w:r w:rsidRPr="000221FD">
        <w:rPr>
          <w:rFonts w:hint="cs"/>
          <w:sz w:val="32"/>
          <w:szCs w:val="32"/>
          <w:rtl/>
        </w:rPr>
        <w:t>نامه به سردبیر و تعهدنامه چاپ مقاله</w:t>
      </w:r>
    </w:p>
    <w:p w:rsidR="0003716B" w:rsidRDefault="0003716B" w:rsidP="001706B2">
      <w:pPr>
        <w:bidi/>
        <w:spacing w:line="312" w:lineRule="auto"/>
        <w:ind w:left="824" w:right="539"/>
        <w:jc w:val="both"/>
        <w:rPr>
          <w:rFonts w:cs="B Nazanin"/>
          <w:rtl/>
        </w:rPr>
      </w:pPr>
    </w:p>
    <w:p w:rsidR="0094420E" w:rsidRDefault="0003716B" w:rsidP="001706B2">
      <w:pPr>
        <w:bidi/>
        <w:spacing w:line="312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="0094420E">
        <w:rPr>
          <w:rFonts w:cs="B Nazanin" w:hint="cs"/>
          <w:sz w:val="26"/>
          <w:szCs w:val="26"/>
          <w:rtl/>
        </w:rPr>
        <w:t>(نام نویسنده مسئول)</w:t>
      </w:r>
    </w:p>
    <w:p w:rsidR="0094420E" w:rsidRDefault="0003716B" w:rsidP="001706B2">
      <w:pPr>
        <w:bidi/>
        <w:spacing w:line="312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نويسندة مسئول مقاله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(</w:t>
      </w:r>
      <w:r w:rsidR="0094420E">
        <w:rPr>
          <w:rFonts w:cs="B Nazanin" w:hint="cs"/>
          <w:sz w:val="22"/>
          <w:szCs w:val="22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</w:t>
      </w:r>
    </w:p>
    <w:p w:rsidR="0003716B" w:rsidRDefault="0003716B" w:rsidP="001706B2">
      <w:pPr>
        <w:bidi/>
        <w:spacing w:line="312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</w:t>
      </w:r>
      <w:r w:rsidR="0087177B">
        <w:rPr>
          <w:rFonts w:cs="B Nazanin" w:hint="cs"/>
          <w:sz w:val="26"/>
          <w:szCs w:val="26"/>
          <w:rtl/>
        </w:rPr>
        <w:t xml:space="preserve"> و تعهد</w:t>
      </w:r>
      <w:r>
        <w:rPr>
          <w:rFonts w:cs="B Nazanin" w:hint="cs"/>
          <w:sz w:val="26"/>
          <w:szCs w:val="26"/>
          <w:rtl/>
        </w:rPr>
        <w:t xml:space="preserve"> می</w:t>
      </w:r>
      <w:r>
        <w:rPr>
          <w:rFonts w:cs="B Nazanin"/>
          <w:sz w:val="26"/>
          <w:szCs w:val="26"/>
          <w:rtl/>
        </w:rPr>
        <w:softHyphen/>
        <w:t>نمايم که:</w:t>
      </w:r>
    </w:p>
    <w:p w:rsidR="0003716B" w:rsidRDefault="0003716B" w:rsidP="001706B2">
      <w:pPr>
        <w:numPr>
          <w:ilvl w:val="0"/>
          <w:numId w:val="3"/>
        </w:numPr>
        <w:tabs>
          <w:tab w:val="clear" w:pos="720"/>
          <w:tab w:val="num" w:pos="393"/>
        </w:tabs>
        <w:bidi/>
        <w:spacing w:line="312" w:lineRule="auto"/>
        <w:ind w:left="252" w:right="539" w:hanging="284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اين مقاله قبلاً در هيچ </w:t>
      </w:r>
      <w:r w:rsidR="00E27BDB">
        <w:rPr>
          <w:rFonts w:cs="B Nazanin" w:hint="cs"/>
          <w:sz w:val="26"/>
          <w:szCs w:val="26"/>
          <w:rtl/>
        </w:rPr>
        <w:t xml:space="preserve">نشریة </w:t>
      </w:r>
      <w:r>
        <w:rPr>
          <w:rFonts w:cs="B Nazanin"/>
          <w:sz w:val="26"/>
          <w:szCs w:val="26"/>
          <w:rtl/>
        </w:rPr>
        <w:t xml:space="preserve">داخلی يا خارجی چاپ </w:t>
      </w:r>
      <w:r>
        <w:rPr>
          <w:rFonts w:cs="B Nazanin" w:hint="cs"/>
          <w:sz w:val="26"/>
          <w:szCs w:val="26"/>
          <w:rtl/>
        </w:rPr>
        <w:t>نشده است.</w:t>
      </w:r>
    </w:p>
    <w:p w:rsidR="0003716B" w:rsidRPr="00E27BDB" w:rsidRDefault="0003716B" w:rsidP="001706B2">
      <w:pPr>
        <w:numPr>
          <w:ilvl w:val="0"/>
          <w:numId w:val="3"/>
        </w:numPr>
        <w:tabs>
          <w:tab w:val="clear" w:pos="720"/>
          <w:tab w:val="num" w:pos="393"/>
        </w:tabs>
        <w:bidi/>
        <w:spacing w:line="312" w:lineRule="auto"/>
        <w:ind w:left="252" w:right="539" w:hanging="284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اين مقاله صرفاً جهت بررسی و چاپ به </w:t>
      </w:r>
      <w:r w:rsidR="00E27BDB">
        <w:rPr>
          <w:rFonts w:cs="B Nazanin" w:hint="cs"/>
          <w:sz w:val="26"/>
          <w:szCs w:val="26"/>
          <w:rtl/>
        </w:rPr>
        <w:t>دو</w:t>
      </w:r>
      <w:r>
        <w:rPr>
          <w:rFonts w:cs="B Nazanin" w:hint="cs"/>
          <w:sz w:val="26"/>
          <w:szCs w:val="26"/>
          <w:rtl/>
        </w:rPr>
        <w:t xml:space="preserve">فصلنامه </w:t>
      </w:r>
      <w:r w:rsidR="0035367E" w:rsidRPr="0035367E">
        <w:rPr>
          <w:rFonts w:cs="B Nazanin" w:hint="cs"/>
          <w:b/>
          <w:bCs/>
          <w:sz w:val="26"/>
          <w:szCs w:val="26"/>
          <w:rtl/>
        </w:rPr>
        <w:t>روش‌شناسی تفسير قرآن</w:t>
      </w:r>
      <w:r w:rsidR="00E27BDB">
        <w:rPr>
          <w:rFonts w:cs="B Nazanin" w:hint="cs"/>
          <w:sz w:val="26"/>
          <w:szCs w:val="26"/>
          <w:rtl/>
        </w:rPr>
        <w:t xml:space="preserve"> دانشگاه خوارزمی</w:t>
      </w:r>
      <w:r w:rsidRPr="00E27BDB">
        <w:rPr>
          <w:rFonts w:cs="B Nazanin"/>
          <w:sz w:val="26"/>
          <w:szCs w:val="26"/>
          <w:rtl/>
        </w:rPr>
        <w:t xml:space="preserve"> ارسال شده است و تا هنگام پايان بررسی و داوری مقاله </w:t>
      </w:r>
      <w:r w:rsidRPr="00E27BDB">
        <w:rPr>
          <w:rFonts w:cs="B Nazanin" w:hint="cs"/>
          <w:sz w:val="26"/>
          <w:szCs w:val="26"/>
          <w:rtl/>
        </w:rPr>
        <w:t xml:space="preserve">و اعلام نظر نهايي </w:t>
      </w:r>
      <w:r w:rsidR="00E27BDB">
        <w:rPr>
          <w:rFonts w:cs="B Nazanin" w:hint="cs"/>
          <w:sz w:val="26"/>
          <w:szCs w:val="26"/>
          <w:rtl/>
        </w:rPr>
        <w:t>دو</w:t>
      </w:r>
      <w:r w:rsidRPr="00E27BDB">
        <w:rPr>
          <w:rFonts w:cs="B Nazanin" w:hint="cs"/>
          <w:sz w:val="26"/>
          <w:szCs w:val="26"/>
          <w:rtl/>
        </w:rPr>
        <w:t xml:space="preserve">فصلنامه، مقاله به مجله ديگری ارسال نخواهد شد. </w:t>
      </w:r>
    </w:p>
    <w:p w:rsidR="0087177B" w:rsidRDefault="0087177B" w:rsidP="001706B2">
      <w:pPr>
        <w:numPr>
          <w:ilvl w:val="0"/>
          <w:numId w:val="3"/>
        </w:numPr>
        <w:tabs>
          <w:tab w:val="clear" w:pos="720"/>
          <w:tab w:val="num" w:pos="393"/>
        </w:tabs>
        <w:bidi/>
        <w:spacing w:line="312" w:lineRule="auto"/>
        <w:ind w:left="252" w:right="539" w:hanging="284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جريان اجرای اين تحقيق و تهيه مقاله کليه قوانين کشوری و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>ها، سازمان</w:t>
      </w:r>
      <w:r w:rsidR="001706B2">
        <w:rPr>
          <w:rFonts w:cs="B Nazanin" w:hint="cs"/>
          <w:sz w:val="26"/>
          <w:szCs w:val="26"/>
          <w:rtl/>
        </w:rPr>
        <w:t>‌</w:t>
      </w:r>
      <w:r w:rsidR="001706B2">
        <w:rPr>
          <w:rFonts w:cs="B Nazanin"/>
          <w:sz w:val="26"/>
          <w:szCs w:val="26"/>
          <w:rtl/>
        </w:rPr>
        <w:t>ها و نهادها و نيز م</w:t>
      </w:r>
      <w:r w:rsidR="001706B2">
        <w:rPr>
          <w:rFonts w:cs="B Nazanin" w:hint="cs"/>
          <w:sz w:val="26"/>
          <w:szCs w:val="26"/>
          <w:rtl/>
        </w:rPr>
        <w:t>ؤ</w:t>
      </w:r>
      <w:r>
        <w:rPr>
          <w:rFonts w:cs="B Nazanin"/>
          <w:sz w:val="26"/>
          <w:szCs w:val="26"/>
          <w:rtl/>
        </w:rPr>
        <w:t xml:space="preserve">لفين و مصنفين رعايت شده است.  </w:t>
      </w:r>
    </w:p>
    <w:p w:rsidR="0003716B" w:rsidRDefault="0003716B" w:rsidP="001706B2">
      <w:pPr>
        <w:numPr>
          <w:ilvl w:val="0"/>
          <w:numId w:val="3"/>
        </w:numPr>
        <w:tabs>
          <w:tab w:val="clear" w:pos="720"/>
          <w:tab w:val="num" w:pos="393"/>
        </w:tabs>
        <w:bidi/>
        <w:spacing w:line="312" w:lineRule="auto"/>
        <w:ind w:left="252" w:right="539" w:hanging="284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>اين مقاله در نتيجه فعاليت</w:t>
      </w:r>
      <w:r w:rsidR="001706B2">
        <w:rPr>
          <w:rFonts w:cs="B Nazanin" w:hint="cs"/>
          <w:sz w:val="26"/>
          <w:szCs w:val="26"/>
          <w:rtl/>
        </w:rPr>
        <w:t>‌</w:t>
      </w:r>
      <w:r w:rsidRPr="0087177B">
        <w:rPr>
          <w:rFonts w:cs="B Nazanin" w:hint="cs"/>
          <w:sz w:val="26"/>
          <w:szCs w:val="26"/>
          <w:rtl/>
        </w:rPr>
        <w:t>های تحقيقاتی اينجانب و همکاران</w:t>
      </w:r>
      <w:r w:rsidR="0087177B" w:rsidRPr="0087177B">
        <w:rPr>
          <w:rFonts w:cs="B Nazanin" w:hint="cs"/>
          <w:sz w:val="26"/>
          <w:szCs w:val="26"/>
          <w:rtl/>
        </w:rPr>
        <w:t>ی که به ترتیب در زیر قید می شوند،</w:t>
      </w:r>
      <w:r w:rsidR="0087177B">
        <w:rPr>
          <w:rFonts w:cs="B Nazanin" w:hint="cs"/>
          <w:sz w:val="26"/>
          <w:szCs w:val="26"/>
          <w:rtl/>
        </w:rPr>
        <w:t xml:space="preserve"> </w:t>
      </w:r>
      <w:r w:rsidRPr="0087177B">
        <w:rPr>
          <w:rFonts w:cs="B Nazanin" w:hint="cs"/>
          <w:sz w:val="26"/>
          <w:szCs w:val="26"/>
          <w:rtl/>
        </w:rPr>
        <w:t>تهيه و تحرير شده است و حقوق کليه افرادی که به نحوی در اجرای اين تحقيق مشارکت و همکاری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E27BDB" w:rsidRPr="007F18ED" w:rsidRDefault="00E27BDB" w:rsidP="001706B2">
      <w:pPr>
        <w:pStyle w:val="ListParagraph"/>
        <w:numPr>
          <w:ilvl w:val="0"/>
          <w:numId w:val="3"/>
        </w:numPr>
        <w:tabs>
          <w:tab w:val="clear" w:pos="720"/>
          <w:tab w:val="right" w:pos="49"/>
          <w:tab w:val="num" w:pos="393"/>
        </w:tabs>
        <w:bidi/>
        <w:spacing w:line="312" w:lineRule="auto"/>
        <w:ind w:left="252" w:hanging="284"/>
        <w:contextualSpacing/>
        <w:jc w:val="both"/>
        <w:rPr>
          <w:rFonts w:ascii="IranNastaliq" w:hAnsi="IranNastaliq" w:cs="B Nazanin"/>
          <w:sz w:val="26"/>
          <w:szCs w:val="26"/>
        </w:rPr>
      </w:pPr>
      <w:r w:rsidRPr="007F18ED">
        <w:rPr>
          <w:rFonts w:ascii="IranNastaliq" w:hAnsi="IranNastaliq" w:cs="B Nazanin"/>
          <w:sz w:val="26"/>
          <w:szCs w:val="26"/>
          <w:rtl/>
        </w:rPr>
        <w:t>چنان</w:t>
      </w:r>
      <w:r w:rsidRPr="007F18ED">
        <w:rPr>
          <w:rFonts w:ascii="IranNastaliq" w:hAnsi="IranNastaliq" w:cs="B Nazanin" w:hint="cs"/>
          <w:sz w:val="26"/>
          <w:szCs w:val="26"/>
          <w:rtl/>
        </w:rPr>
        <w:t>چ</w:t>
      </w:r>
      <w:r w:rsidRPr="007F18ED">
        <w:rPr>
          <w:rFonts w:ascii="IranNastaliq" w:hAnsi="IranNastaliq" w:cs="B Nazanin"/>
          <w:sz w:val="26"/>
          <w:szCs w:val="26"/>
          <w:rtl/>
        </w:rPr>
        <w:t>ه در هر مقطع زماني خلاف موارد فوق ثابت شود، عواقب ناشي از آن را مي</w:t>
      </w:r>
      <w:r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پذيرم و </w:t>
      </w:r>
      <w:r>
        <w:rPr>
          <w:rFonts w:ascii="IranNastaliq" w:hAnsi="IranNastaliq" w:cs="B Nazanin" w:hint="cs"/>
          <w:sz w:val="26"/>
          <w:szCs w:val="26"/>
          <w:rtl/>
        </w:rPr>
        <w:t>دوفصل</w:t>
      </w:r>
      <w:r w:rsidRPr="007F18ED">
        <w:rPr>
          <w:rFonts w:ascii="IranNastaliq" w:hAnsi="IranNastaliq" w:cs="B Nazanin" w:hint="cs"/>
          <w:sz w:val="26"/>
          <w:szCs w:val="26"/>
          <w:rtl/>
        </w:rPr>
        <w:t>نامه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 مجاز است با اينجانب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مطابق با ضوابط 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>
        <w:rPr>
          <w:rFonts w:ascii="IranNastaliq" w:hAnsi="IranNastaliq" w:cs="B Nazanin"/>
          <w:sz w:val="26"/>
          <w:szCs w:val="26"/>
          <w:rtl/>
        </w:rPr>
        <w:t xml:space="preserve">مقررات رفتار </w:t>
      </w:r>
      <w:r>
        <w:rPr>
          <w:rFonts w:ascii="IranNastaliq" w:hAnsi="IranNastaliq" w:cs="B Nazanin" w:hint="cs"/>
          <w:sz w:val="26"/>
          <w:szCs w:val="26"/>
          <w:rtl/>
        </w:rPr>
        <w:t xml:space="preserve">کند </w:t>
      </w:r>
      <w:r w:rsidRPr="007F18ED">
        <w:rPr>
          <w:rFonts w:ascii="IranNastaliq" w:hAnsi="IranNastaliq" w:cs="B Nazanin"/>
          <w:sz w:val="26"/>
          <w:szCs w:val="26"/>
          <w:rtl/>
        </w:rPr>
        <w:t>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در 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این </w:t>
      </w:r>
      <w:r w:rsidRPr="007F18ED">
        <w:rPr>
          <w:rFonts w:ascii="IranNastaliq" w:hAnsi="IranNastaliq" w:cs="B Nazanin"/>
          <w:sz w:val="26"/>
          <w:szCs w:val="26"/>
          <w:rtl/>
        </w:rPr>
        <w:t>صورت هيچ</w:t>
      </w:r>
      <w:r w:rsidR="001706B2"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>گونه ادعايي نخواهم داشت</w:t>
      </w:r>
      <w:r w:rsidRPr="007F18ED">
        <w:rPr>
          <w:rFonts w:ascii="IranNastaliq" w:hAnsi="IranNastaliq" w:cs="B Nazanin" w:hint="cs"/>
          <w:sz w:val="26"/>
          <w:szCs w:val="26"/>
          <w:rtl/>
        </w:rPr>
        <w:t>.</w:t>
      </w:r>
    </w:p>
    <w:p w:rsidR="00E27BDB" w:rsidRPr="00E27BDB" w:rsidRDefault="00E27BDB" w:rsidP="001706B2">
      <w:pPr>
        <w:numPr>
          <w:ilvl w:val="0"/>
          <w:numId w:val="3"/>
        </w:numPr>
        <w:tabs>
          <w:tab w:val="clear" w:pos="720"/>
          <w:tab w:val="num" w:pos="393"/>
        </w:tabs>
        <w:bidi/>
        <w:spacing w:line="312" w:lineRule="auto"/>
        <w:ind w:left="252" w:right="539" w:hanging="284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مسئوليت گزارش تعارض احتمالي منافع و حاميان مالي پژوهش به عهده نويسنده مسئول است.</w:t>
      </w:r>
    </w:p>
    <w:p w:rsidR="0003716B" w:rsidRDefault="0003716B" w:rsidP="001706B2">
      <w:pPr>
        <w:bidi/>
        <w:spacing w:line="312" w:lineRule="auto"/>
        <w:ind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نویسنده اول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امضاء </w:t>
      </w:r>
    </w:p>
    <w:p w:rsidR="0003716B" w:rsidRDefault="0003716B" w:rsidP="001706B2">
      <w:pPr>
        <w:bidi/>
        <w:spacing w:line="312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1706B2">
      <w:pPr>
        <w:bidi/>
        <w:spacing w:line="312" w:lineRule="auto"/>
        <w:ind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دوم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1706B2">
      <w:pPr>
        <w:bidi/>
        <w:spacing w:line="312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1706B2">
      <w:pPr>
        <w:bidi/>
        <w:spacing w:line="312" w:lineRule="auto"/>
        <w:ind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سوم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1706B2">
      <w:pPr>
        <w:bidi/>
        <w:spacing w:line="312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1706B2">
      <w:pPr>
        <w:bidi/>
        <w:spacing w:line="312" w:lineRule="auto"/>
        <w:ind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نویسنده </w:t>
      </w:r>
      <w:r w:rsidR="0094420E">
        <w:rPr>
          <w:rFonts w:cs="B Nazanin" w:hint="cs"/>
          <w:b/>
          <w:bCs/>
          <w:sz w:val="26"/>
          <w:szCs w:val="26"/>
          <w:rtl/>
        </w:rPr>
        <w:t>های بعدی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11540D" w:rsidRDefault="0011540D" w:rsidP="001706B2">
      <w:pPr>
        <w:spacing w:line="312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r w:rsidRPr="007835A8">
        <w:rPr>
          <w:rFonts w:cs="B Nazanin" w:hint="cs"/>
          <w:b/>
          <w:bCs/>
          <w:sz w:val="28"/>
          <w:szCs w:val="28"/>
          <w:rtl/>
        </w:rPr>
        <w:lastRenderedPageBreak/>
        <w:t>فرم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11540D" w:rsidRDefault="0011540D" w:rsidP="001706B2">
      <w:pPr>
        <w:bidi/>
        <w:spacing w:line="312" w:lineRule="auto"/>
        <w:jc w:val="both"/>
        <w:rPr>
          <w:rFonts w:cs="B Nazanin"/>
          <w:rtl/>
        </w:rPr>
      </w:pPr>
      <w:r w:rsidRPr="007835A8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منافع</w:t>
      </w:r>
      <w:r w:rsidR="001706B2">
        <w:rPr>
          <w:rFonts w:cs="B Nazanin" w:hint="cs"/>
          <w:rtl/>
        </w:rPr>
        <w:t>، توافق نامه‏ای است که نویسنده</w:t>
      </w:r>
      <w:r>
        <w:rPr>
          <w:rFonts w:cs="B Nazanin" w:hint="cs"/>
          <w:rtl/>
        </w:rPr>
        <w:t xml:space="preserve">(گان) یک مقاله </w:t>
      </w:r>
      <w:r w:rsidRPr="0064320F">
        <w:rPr>
          <w:rFonts w:cs="B Nazanin" w:hint="cs"/>
          <w:rtl/>
        </w:rPr>
        <w:t>اعلام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کن</w:t>
      </w:r>
      <w:r>
        <w:rPr>
          <w:rFonts w:cs="B Nazanin" w:hint="cs"/>
          <w:rtl/>
        </w:rPr>
        <w:t>ن</w:t>
      </w:r>
      <w:r w:rsidRPr="0064320F">
        <w:rPr>
          <w:rFonts w:cs="B Nazanin" w:hint="cs"/>
          <w:rtl/>
        </w:rPr>
        <w:t>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رابطه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با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مقاله ارائه شده </w:t>
      </w:r>
      <w:r w:rsidRPr="0064320F">
        <w:rPr>
          <w:rFonts w:cs="B Nazanin" w:hint="cs"/>
          <w:rtl/>
        </w:rPr>
        <w:t>به</w:t>
      </w:r>
      <w:r w:rsidR="001706B2">
        <w:rPr>
          <w:rFonts w:cs="B Nazanin" w:hint="cs"/>
          <w:rtl/>
        </w:rPr>
        <w:t>‌</w:t>
      </w:r>
      <w:r w:rsidRPr="0064320F">
        <w:rPr>
          <w:rFonts w:cs="B Nazanin" w:hint="cs"/>
          <w:rtl/>
        </w:rPr>
        <w:t>طور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کامل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اخلاق</w:t>
      </w:r>
      <w:r>
        <w:rPr>
          <w:rFonts w:cs="B Nazanin" w:hint="cs"/>
          <w:rtl/>
        </w:rPr>
        <w:t xml:space="preserve"> نشر</w:t>
      </w:r>
      <w:r w:rsidRPr="0064320F"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جمله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سرقت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ادبی،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سوء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رفتار،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جعل</w:t>
      </w:r>
      <w:r>
        <w:rPr>
          <w:rFonts w:cs="B Nazanin" w:hint="cs"/>
          <w:rtl/>
        </w:rPr>
        <w:t xml:space="preserve"> </w:t>
      </w:r>
      <w:r w:rsidRPr="0064320F">
        <w:rPr>
          <w:rFonts w:cs="B Nazanin" w:hint="cs"/>
          <w:rtl/>
        </w:rPr>
        <w:t>داده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ها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یا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ارسال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دوگانه،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پرهیز نموده‏اند و </w:t>
      </w:r>
      <w:r w:rsidRPr="0064320F">
        <w:rPr>
          <w:rFonts w:cs="B Nazanin" w:hint="cs"/>
          <w:rtl/>
        </w:rPr>
        <w:t>منافعی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تجاری در این راستا </w:t>
      </w:r>
      <w:r w:rsidRPr="0064320F">
        <w:rPr>
          <w:rFonts w:cs="B Nazanin" w:hint="cs"/>
          <w:rtl/>
        </w:rPr>
        <w:t>وجود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ندا</w:t>
      </w:r>
      <w:r>
        <w:rPr>
          <w:rFonts w:cs="B Nazanin" w:hint="cs"/>
          <w:rtl/>
        </w:rPr>
        <w:t xml:space="preserve">رد و نویسندگان </w:t>
      </w:r>
      <w:r w:rsidRPr="00B842B2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قبال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وجهی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دریافت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ننموده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اند</w:t>
      </w:r>
      <w:r>
        <w:rPr>
          <w:rFonts w:cs="B Nazanin" w:hint="cs"/>
          <w:rtl/>
        </w:rPr>
        <w:t xml:space="preserve">. </w:t>
      </w:r>
      <w:r w:rsidRPr="00B842B2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خوانندگان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نشان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دهد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که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متن</w:t>
      </w:r>
      <w:r>
        <w:rPr>
          <w:rFonts w:cs="B Nazanin" w:hint="cs"/>
          <w:rtl/>
        </w:rPr>
        <w:t xml:space="preserve"> مقاله </w:t>
      </w:r>
      <w:r w:rsidRPr="00B842B2">
        <w:rPr>
          <w:rFonts w:cs="B Nazanin" w:hint="cs"/>
          <w:rtl/>
        </w:rPr>
        <w:t>چگونه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توسط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</w:t>
      </w:r>
      <w:r>
        <w:rPr>
          <w:rFonts w:cs="B Nazanin" w:hint="cs"/>
          <w:rtl/>
        </w:rPr>
        <w:t xml:space="preserve">گان </w:t>
      </w:r>
      <w:r w:rsidRPr="00B842B2">
        <w:rPr>
          <w:rFonts w:cs="B Nazanin" w:hint="cs"/>
          <w:rtl/>
        </w:rPr>
        <w:t>تهیه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شده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است.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مسئول</w:t>
      </w:r>
      <w:r>
        <w:rPr>
          <w:rFonts w:cs="B Nazanin" w:hint="cs"/>
          <w:rtl/>
        </w:rPr>
        <w:t xml:space="preserve">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11540D" w:rsidRPr="00B842B2" w:rsidRDefault="0011540D" w:rsidP="001706B2">
      <w:pPr>
        <w:tabs>
          <w:tab w:val="left" w:pos="360"/>
        </w:tabs>
        <w:bidi/>
        <w:spacing w:line="312" w:lineRule="auto"/>
        <w:rPr>
          <w:rFonts w:cs="B Nazanin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11540D" w:rsidRPr="00CC5992" w:rsidTr="007C736C">
        <w:trPr>
          <w:trHeight w:val="692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1706B2">
            <w:pPr>
              <w:widowControl w:val="0"/>
              <w:autoSpaceDE w:val="0"/>
              <w:autoSpaceDN w:val="0"/>
              <w:bidi/>
              <w:adjustRightInd w:val="0"/>
              <w:spacing w:line="312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11540D" w:rsidRPr="00CC5992" w:rsidTr="007C736C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11540D" w:rsidRPr="00CC5992" w:rsidTr="007C736C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11540D" w:rsidRPr="00CC5992" w:rsidTr="007C736C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Pr="00232FD2" w:rsidRDefault="0011540D" w:rsidP="001706B2">
            <w:pPr>
              <w:widowControl w:val="0"/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موسس</w:t>
            </w:r>
            <w:r w:rsidRPr="00232FD2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مربوطه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وجهی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ک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شخص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ثالث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(دولت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تجار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بن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خصوص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غ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ره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ارائه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شده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(شامل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کمک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مال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نظارت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داده</w:t>
            </w:r>
            <w:r w:rsidRPr="00232FD2"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طراح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مطالعه،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آماده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ساز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تجز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تح</w:t>
            </w:r>
            <w:r w:rsidRPr="00232FD2">
              <w:rPr>
                <w:rFonts w:cs="B Nazanin" w:hint="eastAsia"/>
                <w:rtl/>
              </w:rPr>
              <w:t>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...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دریافت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نموده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است</w:t>
            </w:r>
            <w:r w:rsidRPr="00232FD2">
              <w:rPr>
                <w:rFonts w:cs="B Nazanin"/>
                <w:rtl/>
              </w:rPr>
              <w:t>؟</w:t>
            </w:r>
          </w:p>
        </w:tc>
      </w:tr>
      <w:tr w:rsidR="0011540D" w:rsidRPr="00CC5992" w:rsidTr="007C736C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11540D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هرگونه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اختراع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که در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حال انجام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داوری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ثبت شده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مربوط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این اثر را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حال انجام دارند</w:t>
            </w:r>
            <w:r w:rsidRPr="00232FD2">
              <w:rPr>
                <w:rFonts w:cs="B Nazanin"/>
                <w:rtl/>
              </w:rPr>
              <w:t>؟</w:t>
            </w:r>
          </w:p>
          <w:p w:rsidR="0011540D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260"/>
              </w:trPr>
              <w:tc>
                <w:tcPr>
                  <w:tcW w:w="1433" w:type="dxa"/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0D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طرق دسترسی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گر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وجود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دارد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خوانندگان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بتوانند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اطلاعات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دریافت نمایند</w:t>
            </w:r>
            <w:r w:rsidRPr="00232FD2">
              <w:rPr>
                <w:rFonts w:cs="B Nazanin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cs="B Nazanin"/>
                <w:lang w:bidi="fa-IR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جنبه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ح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وانات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آزما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ش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مار</w:t>
            </w:r>
            <w:r>
              <w:rPr>
                <w:rFonts w:cs="B Nazanin" w:hint="cs"/>
                <w:rtl/>
              </w:rPr>
              <w:t>ی های خاص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انسان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است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نیاز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اعلام و </w:t>
            </w:r>
            <w:r w:rsidRPr="00232FD2">
              <w:rPr>
                <w:rFonts w:cs="B Nazanin" w:hint="cs"/>
                <w:rtl/>
              </w:rPr>
              <w:t>تایید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اخلاق</w:t>
            </w:r>
            <w:r>
              <w:rPr>
                <w:rFonts w:cs="B Nazanin" w:hint="cs"/>
                <w:rtl/>
              </w:rPr>
              <w:t xml:space="preserve"> نشر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باشد؟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1706B2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312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1706B2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312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11540D" w:rsidRPr="00232FD2" w:rsidRDefault="0011540D" w:rsidP="001706B2">
            <w:pPr>
              <w:widowControl w:val="0"/>
              <w:autoSpaceDE w:val="0"/>
              <w:autoSpaceDN w:val="0"/>
              <w:bidi/>
              <w:adjustRightInd w:val="0"/>
              <w:spacing w:line="312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 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مسئول: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تاریخ:                  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11540D" w:rsidRDefault="0011540D" w:rsidP="001706B2">
      <w:pPr>
        <w:tabs>
          <w:tab w:val="left" w:pos="360"/>
        </w:tabs>
        <w:bidi/>
        <w:spacing w:line="312" w:lineRule="auto"/>
      </w:pPr>
    </w:p>
    <w:p w:rsidR="00A05E00" w:rsidRDefault="00A05E00" w:rsidP="001706B2">
      <w:pPr>
        <w:spacing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A05E00" w:rsidRDefault="00A05E00" w:rsidP="001706B2">
      <w:pPr>
        <w:pStyle w:val="Title"/>
        <w:spacing w:line="312" w:lineRule="auto"/>
        <w:rPr>
          <w:sz w:val="42"/>
          <w:szCs w:val="42"/>
        </w:rPr>
      </w:pPr>
      <w:r>
        <w:rPr>
          <w:rFonts w:hint="cs"/>
          <w:sz w:val="42"/>
          <w:szCs w:val="42"/>
          <w:highlight w:val="red"/>
          <w:rtl/>
        </w:rPr>
        <w:t>درج تصویر گواهی مشابهت‌یابی پایگاه سمیم‌نور</w:t>
      </w:r>
    </w:p>
    <w:p w:rsidR="0003716B" w:rsidRDefault="001706B2" w:rsidP="001706B2">
      <w:pPr>
        <w:bidi/>
        <w:spacing w:line="312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bookmarkStart w:id="0" w:name="_GoBack"/>
      <w:r>
        <w:rPr>
          <w:rFonts w:cs="B Nazanin"/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10795</wp:posOffset>
                </wp:positionV>
                <wp:extent cx="4181475" cy="2886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88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27790" id="Rectangle 1" o:spid="_x0000_s1026" style="position:absolute;margin-left:82.35pt;margin-top:.85pt;width:329.25pt;height:2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" fillcolor="#5b9bd5 [3204]" strokecolor="#1f4d78 [1604]" strokeweight="1pt"/>
            </w:pict>
          </mc:Fallback>
        </mc:AlternateContent>
      </w:r>
      <w:bookmarkEnd w:id="0"/>
    </w:p>
    <w:sectPr w:rsidR="0003716B" w:rsidSect="005E27B6"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B"/>
    <w:rsid w:val="000221FD"/>
    <w:rsid w:val="0003716B"/>
    <w:rsid w:val="0011540D"/>
    <w:rsid w:val="001706B2"/>
    <w:rsid w:val="001D5037"/>
    <w:rsid w:val="00334CCB"/>
    <w:rsid w:val="0035367E"/>
    <w:rsid w:val="00535CE2"/>
    <w:rsid w:val="005E27B6"/>
    <w:rsid w:val="00842DBE"/>
    <w:rsid w:val="0087177B"/>
    <w:rsid w:val="00914D1E"/>
    <w:rsid w:val="0094420E"/>
    <w:rsid w:val="00A05E00"/>
    <w:rsid w:val="00B82919"/>
    <w:rsid w:val="00E27BDB"/>
    <w:rsid w:val="00E536C0"/>
    <w:rsid w:val="00E624FF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1286A"/>
  <w15:chartTrackingRefBased/>
  <w15:docId w15:val="{C5132DD2-9E4F-42F1-B401-EDFD737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table" w:styleId="TableGrid">
    <w:name w:val="Table Grid"/>
    <w:basedOn w:val="TableNormal"/>
    <w:uiPriority w:val="39"/>
    <w:rsid w:val="0011540D"/>
    <w:rPr>
      <w:rFonts w:ascii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05E00"/>
    <w:rPr>
      <w:rFonts w:cs="B Nazani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D54C9-3C84-4239-B9DC-6625538C1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subject/>
  <dc:creator>Fani</dc:creator>
  <cp:keywords/>
  <dc:description/>
  <cp:lastModifiedBy>Journal</cp:lastModifiedBy>
  <cp:revision>4</cp:revision>
  <cp:lastPrinted>2009-09-28T21:33:00Z</cp:lastPrinted>
  <dcterms:created xsi:type="dcterms:W3CDTF">2024-01-23T07:00:00Z</dcterms:created>
  <dcterms:modified xsi:type="dcterms:W3CDTF">2024-01-23T07:05:00Z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